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5397" w:rsidRDefault="000A240C" w:rsidP="006810DD">
      <w:r>
        <w:t xml:space="preserve">Prot. n° </w:t>
      </w:r>
      <w:r w:rsidR="006810DD">
        <w:t>3176</w:t>
      </w:r>
      <w:r w:rsidR="008C5397">
        <w:tab/>
      </w:r>
      <w:r w:rsidR="008C5397">
        <w:tab/>
        <w:t xml:space="preserve">             </w:t>
      </w:r>
      <w:r w:rsidR="00C50F94">
        <w:t xml:space="preserve">            </w:t>
      </w:r>
      <w:r w:rsidR="00492FD0">
        <w:t xml:space="preserve">                         </w:t>
      </w:r>
      <w:r w:rsidR="00EC7A2B">
        <w:t xml:space="preserve"> Guastalla, </w:t>
      </w:r>
      <w:r w:rsidR="007008D9">
        <w:t>15 marzo 2025</w:t>
      </w:r>
    </w:p>
    <w:p w:rsidR="008C5397" w:rsidRPr="007D06B6" w:rsidRDefault="000A240C" w:rsidP="006810DD">
      <w:pPr>
        <w:rPr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6B6">
        <w:rPr>
          <w:b/>
          <w:bCs/>
        </w:rPr>
        <w:t xml:space="preserve">     </w:t>
      </w:r>
      <w:r w:rsidR="008C5397" w:rsidRPr="007D06B6">
        <w:rPr>
          <w:b/>
          <w:bCs/>
        </w:rPr>
        <w:t>Ai docenti</w:t>
      </w:r>
      <w:bookmarkStart w:id="0" w:name="_GoBack"/>
      <w:bookmarkEnd w:id="0"/>
    </w:p>
    <w:p w:rsidR="008C5397" w:rsidRDefault="008C5397" w:rsidP="008C5397">
      <w:r>
        <w:t xml:space="preserve">Oggetto: direttiva  </w:t>
      </w:r>
    </w:p>
    <w:p w:rsidR="008C5397" w:rsidRDefault="008C5397" w:rsidP="008C5397"/>
    <w:p w:rsidR="008C5397" w:rsidRDefault="008C5397" w:rsidP="008C5397">
      <w:r>
        <w:t>A garanzia della legittimità delle attività scolastiche, tutto il personale docente, per quanto di competenza, è tenuto al rigoroso rispetto di quanto segue, come desunto dal contratto di lavoro, dal regolamento d’istituto e dalle delibere del collegio docenti.</w:t>
      </w:r>
    </w:p>
    <w:p w:rsidR="008C5397" w:rsidRDefault="008C5397" w:rsidP="008C5397"/>
    <w:p w:rsidR="008C5397" w:rsidRDefault="008C5397" w:rsidP="008C53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6"/>
        <w:gridCol w:w="2599"/>
        <w:gridCol w:w="7365"/>
      </w:tblGrid>
      <w:tr w:rsidR="0067616E" w:rsidTr="00A06252">
        <w:tc>
          <w:tcPr>
            <w:tcW w:w="0" w:type="auto"/>
          </w:tcPr>
          <w:p w:rsidR="008C5397" w:rsidRDefault="008C5397" w:rsidP="00A06252">
            <w:r>
              <w:t xml:space="preserve">    </w:t>
            </w:r>
          </w:p>
        </w:tc>
        <w:tc>
          <w:tcPr>
            <w:tcW w:w="0" w:type="auto"/>
          </w:tcPr>
          <w:p w:rsidR="008C5397" w:rsidRDefault="008C5397" w:rsidP="00A06252">
            <w:r>
              <w:t>Argomento</w:t>
            </w:r>
          </w:p>
        </w:tc>
        <w:tc>
          <w:tcPr>
            <w:tcW w:w="0" w:type="auto"/>
          </w:tcPr>
          <w:p w:rsidR="008C5397" w:rsidRDefault="008C5397" w:rsidP="00A06252">
            <w:r>
              <w:t xml:space="preserve">Modalità              </w:t>
            </w:r>
          </w:p>
        </w:tc>
      </w:tr>
      <w:tr w:rsidR="0067616E" w:rsidTr="00A06252">
        <w:tc>
          <w:tcPr>
            <w:tcW w:w="0" w:type="auto"/>
          </w:tcPr>
          <w:p w:rsidR="008C5397" w:rsidRDefault="008C5397" w:rsidP="00A06252">
            <w:r>
              <w:t>1</w:t>
            </w:r>
          </w:p>
        </w:tc>
        <w:tc>
          <w:tcPr>
            <w:tcW w:w="2452" w:type="dxa"/>
          </w:tcPr>
          <w:p w:rsidR="008C5397" w:rsidRDefault="008C5397" w:rsidP="00A06252">
            <w:r>
              <w:t>Orario di servizio</w:t>
            </w:r>
          </w:p>
          <w:p w:rsidR="008C5397" w:rsidRDefault="008C5397" w:rsidP="00A06252">
            <w:r>
              <w:t>Orario di ricevimento</w:t>
            </w:r>
          </w:p>
          <w:p w:rsidR="008C5397" w:rsidRDefault="008C5397" w:rsidP="00A06252">
            <w:r>
              <w:t>settimanale</w:t>
            </w:r>
          </w:p>
          <w:p w:rsidR="008C5397" w:rsidRDefault="008C5397" w:rsidP="00A06252">
            <w:r>
              <w:t>Turni di vigilanza</w:t>
            </w:r>
          </w:p>
        </w:tc>
        <w:tc>
          <w:tcPr>
            <w:tcW w:w="7052" w:type="dxa"/>
          </w:tcPr>
          <w:p w:rsidR="008C5397" w:rsidRDefault="008C5397" w:rsidP="00A06252">
            <w:r>
              <w:t>Rigoroso rispetto dell’orario di servizio, anche per ciò che concerne la presenza a scuola 5 minuti prima dell’inizio delle lezioni;</w:t>
            </w:r>
          </w:p>
          <w:p w:rsidR="008C5397" w:rsidRDefault="008C5397" w:rsidP="00A06252">
            <w:r>
              <w:t>rispetto dell’orario di ricevimento settimanale e dei turni di vigilanza durante l’intervallo;</w:t>
            </w:r>
            <w:r w:rsidR="00AB533D">
              <w:t xml:space="preserve"> </w:t>
            </w:r>
            <w:r w:rsidR="0067616E">
              <w:t>attendere l’arrivo del collega pr</w:t>
            </w:r>
            <w:r w:rsidR="00AB533D">
              <w:t xml:space="preserve">ima del trasferimento </w:t>
            </w:r>
            <w:r w:rsidR="005C6668">
              <w:t xml:space="preserve">da un’aula all’altra </w:t>
            </w:r>
            <w:r w:rsidR="00AB533D">
              <w:t xml:space="preserve">o coinvolgere </w:t>
            </w:r>
            <w:r w:rsidR="0067616E">
              <w:t xml:space="preserve"> i collaboratori scolastici in caso di ritardo</w:t>
            </w:r>
            <w:r w:rsidR="00AB533D">
              <w:t xml:space="preserve"> del collega</w:t>
            </w:r>
          </w:p>
          <w:p w:rsidR="008C5397" w:rsidRDefault="008C5397" w:rsidP="00A06252">
            <w:r>
              <w:t>spostamenti rapidi nei cambi d’ora per le responsabilità connesse alla vigilanza;</w:t>
            </w:r>
            <w:r w:rsidR="005C6668">
              <w:t xml:space="preserve"> accompagnare le classi che si recano nelle aule speciali (laboratori, palestre…)</w:t>
            </w:r>
          </w:p>
          <w:p w:rsidR="008C5397" w:rsidRDefault="000C0928" w:rsidP="00A06252">
            <w:r>
              <w:t xml:space="preserve">Si ricorda che gli studenti sono tenuti ad abbandonare l’edificio al termine delle lezioni. Coloro che hanno un rientro pomeridiano possono </w:t>
            </w:r>
            <w:r w:rsidR="007008D9">
              <w:t>chiedere ai collaboratori scolastici la disponibilità di un’aula.</w:t>
            </w:r>
          </w:p>
        </w:tc>
      </w:tr>
      <w:tr w:rsidR="0067616E" w:rsidTr="00A06252">
        <w:tc>
          <w:tcPr>
            <w:tcW w:w="0" w:type="auto"/>
          </w:tcPr>
          <w:p w:rsidR="008C5397" w:rsidRDefault="008C5397" w:rsidP="00A06252">
            <w:r>
              <w:t>2</w:t>
            </w:r>
          </w:p>
        </w:tc>
        <w:tc>
          <w:tcPr>
            <w:tcW w:w="0" w:type="auto"/>
          </w:tcPr>
          <w:p w:rsidR="008C5397" w:rsidRDefault="008C5397" w:rsidP="00A06252">
            <w:r>
              <w:t>Assenze- Ritardi</w:t>
            </w:r>
          </w:p>
        </w:tc>
        <w:tc>
          <w:tcPr>
            <w:tcW w:w="0" w:type="auto"/>
          </w:tcPr>
          <w:p w:rsidR="008C5397" w:rsidRDefault="008C5397" w:rsidP="00A06252">
            <w:r>
              <w:t>Le assenze per malattia o altro impedimento vanno comunicate entro le ore 7,40 al personale di segreteria per consentire la sostituzione;</w:t>
            </w:r>
          </w:p>
          <w:p w:rsidR="008C5397" w:rsidRDefault="008C5397" w:rsidP="00A06252">
            <w:r>
              <w:t>il ritardo va comunicato in tempo reale e ove richiesto recuperato;</w:t>
            </w:r>
          </w:p>
          <w:p w:rsidR="008C5397" w:rsidRDefault="008C5397" w:rsidP="00A06252">
            <w:r>
              <w:t xml:space="preserve">i permessi orari o giornalieri vanno richiesti al dirigente o, in sua assenza, al vicario </w:t>
            </w:r>
            <w:r w:rsidR="0005086E">
              <w:t>almeno con 3 giorni di anticipo.</w:t>
            </w:r>
            <w:r w:rsidR="007008D9">
              <w:t xml:space="preserve"> I permessi per motivi personali vanno documentati.</w:t>
            </w:r>
          </w:p>
        </w:tc>
      </w:tr>
      <w:tr w:rsidR="0067616E" w:rsidTr="00A06252">
        <w:tc>
          <w:tcPr>
            <w:tcW w:w="0" w:type="auto"/>
          </w:tcPr>
          <w:p w:rsidR="008C5397" w:rsidRDefault="008C5397" w:rsidP="00A06252">
            <w:r>
              <w:t>3</w:t>
            </w:r>
          </w:p>
        </w:tc>
        <w:tc>
          <w:tcPr>
            <w:tcW w:w="0" w:type="auto"/>
          </w:tcPr>
          <w:p w:rsidR="008C5397" w:rsidRDefault="008C5397" w:rsidP="00A06252">
            <w:r>
              <w:t>Registro personale</w:t>
            </w:r>
          </w:p>
          <w:p w:rsidR="008C5397" w:rsidRDefault="008C5397" w:rsidP="00A06252">
            <w:r>
              <w:t>Registro di classe</w:t>
            </w:r>
          </w:p>
        </w:tc>
        <w:tc>
          <w:tcPr>
            <w:tcW w:w="0" w:type="auto"/>
          </w:tcPr>
          <w:p w:rsidR="008C5397" w:rsidRDefault="008C5397" w:rsidP="00A06252">
            <w:r>
              <w:t>Il registro personale va quotidianamente aggiornato in tutti i suoi contenuti, deve contenere tutti gli elementi nece</w:t>
            </w:r>
            <w:r w:rsidR="00CA4DDD">
              <w:t>ssari a consentire una chiara e</w:t>
            </w:r>
            <w:r>
              <w:t xml:space="preserve"> immediata identificazione delle valutazioni riportate. </w:t>
            </w:r>
          </w:p>
          <w:p w:rsidR="008C5397" w:rsidRDefault="008C5397" w:rsidP="00A06252">
            <w:r>
              <w:t>La parte relativa al diario delle lezioni e alle verifiche assegnate va compilata con completezza.</w:t>
            </w:r>
          </w:p>
          <w:p w:rsidR="008C5397" w:rsidRDefault="008C5397" w:rsidP="00A06252">
            <w:r>
              <w:t>Nel registro di classe va apposta la firma di presenza.</w:t>
            </w:r>
          </w:p>
          <w:p w:rsidR="008C5397" w:rsidRDefault="008C5397" w:rsidP="00A06252">
            <w:r>
              <w:t>È vietato usare sui registri il “correttore universale o bianchetto”.</w:t>
            </w:r>
            <w:r w:rsidR="0067616E">
              <w:t xml:space="preserve"> Il registro va tenuto costantemente in ordine</w:t>
            </w:r>
          </w:p>
          <w:p w:rsidR="008C5397" w:rsidRDefault="008C5397" w:rsidP="00A06252">
            <w:r>
              <w:t>Al termine delle lezioni i docenti devono deposi</w:t>
            </w:r>
            <w:r w:rsidR="0067616E">
              <w:t xml:space="preserve">tare </w:t>
            </w:r>
            <w:r w:rsidR="007214CB">
              <w:t xml:space="preserve"> il registro </w:t>
            </w:r>
            <w:r>
              <w:t xml:space="preserve"> di classe negli appositi spazi.</w:t>
            </w:r>
            <w:r w:rsidR="0067616E">
              <w:t xml:space="preserve"> </w:t>
            </w:r>
          </w:p>
          <w:p w:rsidR="008C5397" w:rsidRDefault="008C5397" w:rsidP="00A06252"/>
        </w:tc>
      </w:tr>
      <w:tr w:rsidR="0067616E" w:rsidTr="00A06252">
        <w:tc>
          <w:tcPr>
            <w:tcW w:w="0" w:type="auto"/>
          </w:tcPr>
          <w:p w:rsidR="008C5397" w:rsidRDefault="008C5397" w:rsidP="00A06252">
            <w:r>
              <w:t>4</w:t>
            </w:r>
          </w:p>
        </w:tc>
        <w:tc>
          <w:tcPr>
            <w:tcW w:w="0" w:type="auto"/>
          </w:tcPr>
          <w:p w:rsidR="008C5397" w:rsidRDefault="008C5397" w:rsidP="00A06252">
            <w:r>
              <w:t>Compiti in classe</w:t>
            </w:r>
          </w:p>
        </w:tc>
        <w:tc>
          <w:tcPr>
            <w:tcW w:w="0" w:type="auto"/>
          </w:tcPr>
          <w:p w:rsidR="008C5397" w:rsidRDefault="008C5397" w:rsidP="00A06252">
            <w:r>
              <w:t>Le verifiche scritte vanno assegnate nel rispetto dei criteri dati dal consiglio di classe,</w:t>
            </w:r>
            <w:r w:rsidR="00F623C6">
              <w:t xml:space="preserve"> </w:t>
            </w:r>
            <w:r>
              <w:t>programmando per tempo le prove ed evitando, se possibile, di concentrare più compiti nello stesso giorno.</w:t>
            </w:r>
          </w:p>
          <w:p w:rsidR="008C5397" w:rsidRDefault="008C5397" w:rsidP="00A06252">
            <w:r>
              <w:t>La riconsegna delle prove con la valutazione delle stessa va fatta in un tempo ragionevole (di massima non superiore ai 15 giorni).</w:t>
            </w:r>
          </w:p>
          <w:p w:rsidR="008C5397" w:rsidRDefault="008C5397" w:rsidP="00A06252">
            <w:r>
              <w:t>È opportuno che siano predisposte griglie di correzione degli elaborati, per rendere più trasparente e documentabile la valutazione.</w:t>
            </w:r>
          </w:p>
          <w:p w:rsidR="008C5397" w:rsidRDefault="008C5397" w:rsidP="00A06252">
            <w:r>
              <w:lastRenderedPageBreak/>
              <w:t>Ai fini della valutazione trimestrale le verifiche dovrebbero essere almeno 2 e almeno 3 per la valutazione finale, salvo deroghe stabilite dal consiglio di classe e dettagliatamente verbalizzate.</w:t>
            </w:r>
          </w:p>
          <w:p w:rsidR="008C5397" w:rsidRDefault="008C5397" w:rsidP="00A06252"/>
        </w:tc>
      </w:tr>
      <w:tr w:rsidR="0067616E" w:rsidTr="00A06252">
        <w:tc>
          <w:tcPr>
            <w:tcW w:w="0" w:type="auto"/>
          </w:tcPr>
          <w:p w:rsidR="008C5397" w:rsidRDefault="008C5397" w:rsidP="00A06252">
            <w:r>
              <w:lastRenderedPageBreak/>
              <w:t>5</w:t>
            </w:r>
          </w:p>
        </w:tc>
        <w:tc>
          <w:tcPr>
            <w:tcW w:w="0" w:type="auto"/>
          </w:tcPr>
          <w:p w:rsidR="008C5397" w:rsidRDefault="008C5397" w:rsidP="00A06252">
            <w:r>
              <w:t xml:space="preserve">Programmazione </w:t>
            </w:r>
          </w:p>
        </w:tc>
        <w:tc>
          <w:tcPr>
            <w:tcW w:w="0" w:type="auto"/>
          </w:tcPr>
          <w:p w:rsidR="008C5397" w:rsidRDefault="002B6B9F" w:rsidP="00A06252">
            <w:r>
              <w:t>Va redatta entro il 28</w:t>
            </w:r>
            <w:r w:rsidR="008C5397">
              <w:t xml:space="preserve"> ottobre</w:t>
            </w:r>
            <w:r w:rsidR="007008D9">
              <w:t xml:space="preserve"> di ciascun anno</w:t>
            </w:r>
          </w:p>
          <w:p w:rsidR="008C5397" w:rsidRDefault="008C5397" w:rsidP="00A06252"/>
          <w:p w:rsidR="008C5397" w:rsidRDefault="008C5397" w:rsidP="00A06252"/>
        </w:tc>
      </w:tr>
      <w:tr w:rsidR="0067616E" w:rsidTr="00A06252">
        <w:tc>
          <w:tcPr>
            <w:tcW w:w="0" w:type="auto"/>
          </w:tcPr>
          <w:p w:rsidR="008C5397" w:rsidRDefault="008C5397" w:rsidP="00A06252">
            <w:r>
              <w:t>6</w:t>
            </w:r>
          </w:p>
        </w:tc>
        <w:tc>
          <w:tcPr>
            <w:tcW w:w="0" w:type="auto"/>
          </w:tcPr>
          <w:p w:rsidR="008C5397" w:rsidRDefault="008C5397" w:rsidP="00A06252">
            <w:r>
              <w:t>Adempimenti di valutazione e verbali</w:t>
            </w:r>
          </w:p>
          <w:p w:rsidR="008C5397" w:rsidRDefault="008C5397" w:rsidP="00A06252"/>
        </w:tc>
        <w:tc>
          <w:tcPr>
            <w:tcW w:w="0" w:type="auto"/>
          </w:tcPr>
          <w:p w:rsidR="008C5397" w:rsidRDefault="008C5397" w:rsidP="00A06252">
            <w:r>
              <w:t>Assoluta cura negli adempimenti connessi alle valutazioni e tempestività nell’inserimento online dei voti.</w:t>
            </w:r>
          </w:p>
          <w:p w:rsidR="008C5397" w:rsidRDefault="008C5397" w:rsidP="00A06252">
            <w:r>
              <w:t>Corretta e completa stesura dei verbali da parte dei segretari</w:t>
            </w:r>
            <w:r w:rsidR="007008D9">
              <w:t xml:space="preserve"> designati. </w:t>
            </w:r>
            <w:r>
              <w:t>Motivazioni complete e dettagliate di tutte le decisioni assunte dal consiglio in tema di valutazione, disciplina, progettazione.</w:t>
            </w:r>
          </w:p>
          <w:p w:rsidR="008C5397" w:rsidRDefault="008C5397" w:rsidP="00A06252">
            <w:r>
              <w:t>Compilazione delle relazioni da allegare alle valutazioni finali per le classi terminali, contenenti i programmi effettivamente svolti e le motivazioni  di eventuali modifiche apportate alla programmazione iniziale.</w:t>
            </w:r>
          </w:p>
          <w:p w:rsidR="008C5397" w:rsidRDefault="008C5397" w:rsidP="00A06252"/>
        </w:tc>
      </w:tr>
      <w:tr w:rsidR="0067616E" w:rsidTr="00A06252">
        <w:tc>
          <w:tcPr>
            <w:tcW w:w="0" w:type="auto"/>
          </w:tcPr>
          <w:p w:rsidR="008C5397" w:rsidRDefault="008C5397" w:rsidP="00A06252">
            <w:r>
              <w:t>7</w:t>
            </w:r>
          </w:p>
        </w:tc>
        <w:tc>
          <w:tcPr>
            <w:tcW w:w="0" w:type="auto"/>
          </w:tcPr>
          <w:p w:rsidR="008C5397" w:rsidRDefault="008C5397" w:rsidP="00A06252">
            <w:r>
              <w:t>Viaggi di istruzione, visite guidate, scambi culturali</w:t>
            </w:r>
          </w:p>
        </w:tc>
        <w:tc>
          <w:tcPr>
            <w:tcW w:w="0" w:type="auto"/>
          </w:tcPr>
          <w:p w:rsidR="008C5397" w:rsidRDefault="008C5397" w:rsidP="00A06252">
            <w:r>
              <w:t>Tutte le uscite vanno deliberate dal consiglio di classe  e comunicate con congruo anticipo</w:t>
            </w:r>
            <w:r w:rsidR="006B440A">
              <w:t>, nelle modalità illustrate nel collegio u.s.,</w:t>
            </w:r>
            <w:r>
              <w:t xml:space="preserve"> in vicepresidenza e segreteria.</w:t>
            </w:r>
          </w:p>
          <w:p w:rsidR="008C5397" w:rsidRDefault="008C5397" w:rsidP="00A06252">
            <w:r>
              <w:t>Anche le uscite a piedi, in mattinata, nel comune e le lezioni esterne sono “uscite didattiche”, pertanto occorre informare le famiglie e raccogliere l’autorizzazione.</w:t>
            </w:r>
          </w:p>
          <w:p w:rsidR="008C5397" w:rsidRDefault="008C5397" w:rsidP="00A06252">
            <w:r>
              <w:t>Non è consentito ai docenti effettuare personalmente prenotazioni di hotel, biglietti ferroviari, pul</w:t>
            </w:r>
            <w:r w:rsidR="000C0928">
              <w:t>lman</w:t>
            </w:r>
            <w:r>
              <w:t>, ingressi a mostre e musei, ordinativi di spesa; dette operazioni sono a carico dell’ufficio di segreteria e della Commissione viaggi d’Istruzione.</w:t>
            </w:r>
            <w:r w:rsidR="006B440A">
              <w:t xml:space="preserve"> Non è consentito </w:t>
            </w:r>
            <w:r w:rsidR="0089563A">
              <w:t>effettuare personalmente acquisti a nome della scuola.</w:t>
            </w:r>
          </w:p>
          <w:p w:rsidR="008C5397" w:rsidRDefault="008C5397" w:rsidP="00A06252"/>
        </w:tc>
      </w:tr>
      <w:tr w:rsidR="0067616E" w:rsidTr="00A06252">
        <w:tc>
          <w:tcPr>
            <w:tcW w:w="0" w:type="auto"/>
          </w:tcPr>
          <w:p w:rsidR="008C5397" w:rsidRDefault="008C5397" w:rsidP="00A06252">
            <w:r>
              <w:t>8</w:t>
            </w:r>
          </w:p>
        </w:tc>
        <w:tc>
          <w:tcPr>
            <w:tcW w:w="0" w:type="auto"/>
          </w:tcPr>
          <w:p w:rsidR="008C5397" w:rsidRDefault="008C5397" w:rsidP="00A06252">
            <w:r>
              <w:t>Circolari</w:t>
            </w:r>
          </w:p>
        </w:tc>
        <w:tc>
          <w:tcPr>
            <w:tcW w:w="0" w:type="auto"/>
          </w:tcPr>
          <w:p w:rsidR="008C5397" w:rsidRDefault="008C5397" w:rsidP="00A06252">
            <w:r>
              <w:t xml:space="preserve">Lettura attenta e puntuale di tutte le circolari, in modo particolare delle convocazioni degli organi collegiali. </w:t>
            </w:r>
          </w:p>
          <w:p w:rsidR="008C5397" w:rsidRDefault="008C5397" w:rsidP="00A06252">
            <w:r>
              <w:t xml:space="preserve">Tutte le circolari sono pubblicate sul sito web dell’istituto e vanno firmate on line. </w:t>
            </w:r>
          </w:p>
          <w:p w:rsidR="008C5397" w:rsidRDefault="008C5397" w:rsidP="00A06252">
            <w:r>
              <w:t>Le  circolari sono direttive del Dirigente Scolastico pertanto devono essere scrupolosamente osservate e fatte osservare.</w:t>
            </w:r>
          </w:p>
          <w:p w:rsidR="008C5397" w:rsidRDefault="008C5397" w:rsidP="00A06252"/>
        </w:tc>
      </w:tr>
      <w:tr w:rsidR="0067616E" w:rsidTr="00A06252">
        <w:tc>
          <w:tcPr>
            <w:tcW w:w="0" w:type="auto"/>
          </w:tcPr>
          <w:p w:rsidR="008C5397" w:rsidRDefault="008C5397" w:rsidP="00A06252">
            <w:r>
              <w:t>9</w:t>
            </w:r>
          </w:p>
        </w:tc>
        <w:tc>
          <w:tcPr>
            <w:tcW w:w="0" w:type="auto"/>
          </w:tcPr>
          <w:p w:rsidR="008C5397" w:rsidRDefault="008C5397" w:rsidP="00A06252">
            <w:r>
              <w:t>Comunicazioni alle famiglie</w:t>
            </w:r>
          </w:p>
        </w:tc>
        <w:tc>
          <w:tcPr>
            <w:tcW w:w="0" w:type="auto"/>
          </w:tcPr>
          <w:p w:rsidR="008C5397" w:rsidRDefault="008C5397" w:rsidP="00A06252">
            <w:r>
              <w:t>Si raccomanda una tempestiva comunicazione alla famiglia, da parte del docente coordinatore di classe:</w:t>
            </w:r>
          </w:p>
          <w:p w:rsidR="008C5397" w:rsidRDefault="008C5397" w:rsidP="00A06252">
            <w:r>
              <w:t xml:space="preserve">di particolari situazioni di profitto negativo </w:t>
            </w:r>
          </w:p>
          <w:p w:rsidR="008C5397" w:rsidRDefault="008C5397" w:rsidP="00A06252">
            <w:r>
              <w:t xml:space="preserve">di assenze prolungate o sospette </w:t>
            </w:r>
          </w:p>
          <w:p w:rsidR="008C5397" w:rsidRDefault="008C5397" w:rsidP="00A06252">
            <w:r>
              <w:t>della seconda nota disciplinare.</w:t>
            </w:r>
          </w:p>
          <w:p w:rsidR="008C5397" w:rsidRDefault="008C5397" w:rsidP="00A06252"/>
        </w:tc>
      </w:tr>
      <w:tr w:rsidR="0067616E" w:rsidTr="00A06252">
        <w:tc>
          <w:tcPr>
            <w:tcW w:w="0" w:type="auto"/>
          </w:tcPr>
          <w:p w:rsidR="008C5397" w:rsidRDefault="008C5397" w:rsidP="00A06252">
            <w:r>
              <w:t>10</w:t>
            </w:r>
          </w:p>
        </w:tc>
        <w:tc>
          <w:tcPr>
            <w:tcW w:w="0" w:type="auto"/>
          </w:tcPr>
          <w:p w:rsidR="008C5397" w:rsidRDefault="008C5397" w:rsidP="00A06252">
            <w:r>
              <w:t>Documento del 15 maggio</w:t>
            </w:r>
          </w:p>
        </w:tc>
        <w:tc>
          <w:tcPr>
            <w:tcW w:w="0" w:type="auto"/>
          </w:tcPr>
          <w:p w:rsidR="008C5397" w:rsidRDefault="008C5397" w:rsidP="00A06252">
            <w:r>
              <w:t>Adozione da parte del consiglio di classe di griglie di valutazione, da inserire nel Documento</w:t>
            </w:r>
            <w:r w:rsidR="007008D9">
              <w:t xml:space="preserve"> di Classe</w:t>
            </w:r>
            <w:r>
              <w:t xml:space="preserve"> </w:t>
            </w:r>
            <w:r w:rsidR="007008D9">
              <w:t>(</w:t>
            </w:r>
            <w:r>
              <w:t>del</w:t>
            </w:r>
            <w:r w:rsidR="000C0928">
              <w:t xml:space="preserve"> </w:t>
            </w:r>
            <w:r>
              <w:t>15 maggio</w:t>
            </w:r>
            <w:r w:rsidR="007008D9">
              <w:t>)</w:t>
            </w:r>
            <w:r>
              <w:t xml:space="preserve">. </w:t>
            </w:r>
          </w:p>
          <w:p w:rsidR="008C5397" w:rsidRDefault="008C5397" w:rsidP="00A06252">
            <w:r>
              <w:t>Predisposizione dello stesso per darne copia agli studenti, acquisendo la firma dei rappresentanti di classe in calce al programma d’esame.</w:t>
            </w:r>
          </w:p>
          <w:p w:rsidR="008C5397" w:rsidRDefault="008C5397" w:rsidP="00A06252"/>
        </w:tc>
      </w:tr>
      <w:tr w:rsidR="0067616E" w:rsidTr="00A06252">
        <w:tc>
          <w:tcPr>
            <w:tcW w:w="0" w:type="auto"/>
          </w:tcPr>
          <w:p w:rsidR="008C5397" w:rsidRDefault="008C5397" w:rsidP="00A06252">
            <w:r>
              <w:t>11</w:t>
            </w:r>
          </w:p>
        </w:tc>
        <w:tc>
          <w:tcPr>
            <w:tcW w:w="0" w:type="auto"/>
          </w:tcPr>
          <w:p w:rsidR="008C5397" w:rsidRDefault="008C5397" w:rsidP="00A06252">
            <w:r>
              <w:t>Sicurezza</w:t>
            </w:r>
          </w:p>
        </w:tc>
        <w:tc>
          <w:tcPr>
            <w:tcW w:w="0" w:type="auto"/>
          </w:tcPr>
          <w:p w:rsidR="008C5397" w:rsidRDefault="008C5397" w:rsidP="00A06252">
            <w:r>
              <w:t>Rispetto delle indicazioni fornite dall’RSPP in merito alle procedure e ai comportamenti connessi agli adempimenti del D.</w:t>
            </w:r>
            <w:r w:rsidR="000C0928">
              <w:t xml:space="preserve"> </w:t>
            </w:r>
            <w:r>
              <w:t>Lgs 81/08 e successive integrazioni.</w:t>
            </w:r>
          </w:p>
          <w:p w:rsidR="008C5397" w:rsidRDefault="008C5397" w:rsidP="00A06252">
            <w:r>
              <w:t>Situazioni di pericolo vanno segnalate con tempestività.</w:t>
            </w:r>
          </w:p>
          <w:p w:rsidR="008C5397" w:rsidRDefault="008C5397" w:rsidP="00A06252">
            <w:r>
              <w:t xml:space="preserve">Diligenza nell’informare gli alunni sui comportamenti da tenere nei </w:t>
            </w:r>
            <w:r>
              <w:lastRenderedPageBreak/>
              <w:t>laboratori e nelle aule speciali.</w:t>
            </w:r>
          </w:p>
          <w:p w:rsidR="008C5397" w:rsidRDefault="008C5397" w:rsidP="00A06252"/>
        </w:tc>
      </w:tr>
      <w:tr w:rsidR="0067616E" w:rsidTr="00A06252">
        <w:tc>
          <w:tcPr>
            <w:tcW w:w="0" w:type="auto"/>
          </w:tcPr>
          <w:p w:rsidR="008C5397" w:rsidRDefault="008C5397" w:rsidP="00A06252">
            <w:r>
              <w:lastRenderedPageBreak/>
              <w:t>12</w:t>
            </w:r>
          </w:p>
        </w:tc>
        <w:tc>
          <w:tcPr>
            <w:tcW w:w="0" w:type="auto"/>
          </w:tcPr>
          <w:p w:rsidR="008C5397" w:rsidRDefault="008C5397" w:rsidP="00A06252">
            <w:r>
              <w:t xml:space="preserve">Privacy </w:t>
            </w:r>
          </w:p>
        </w:tc>
        <w:tc>
          <w:tcPr>
            <w:tcW w:w="0" w:type="auto"/>
          </w:tcPr>
          <w:p w:rsidR="008C5397" w:rsidRDefault="008C5397" w:rsidP="00A06252">
            <w:r>
              <w:t>Ogni docente, in qualità di incaricato del trattamento dati, ai sensi del D.</w:t>
            </w:r>
            <w:r w:rsidR="000C0928">
              <w:t xml:space="preserve"> </w:t>
            </w:r>
            <w:r>
              <w:t xml:space="preserve">Lgs 196/03, </w:t>
            </w:r>
            <w:r w:rsidR="0067616E">
              <w:t>come modificato dal DLgs 101/2018 di adeguamento della disciplina italiana al Regola</w:t>
            </w:r>
            <w:r w:rsidR="0089563A">
              <w:t>mento europeo sulla privacy (n.</w:t>
            </w:r>
            <w:r w:rsidR="0067616E">
              <w:t>679/2016)</w:t>
            </w:r>
            <w:r w:rsidR="0089563A">
              <w:t xml:space="preserve"> </w:t>
            </w:r>
            <w:r>
              <w:t>deve adottare tutte le misure necessarie alla tutela del rispetto della privacy di studenti e altro personale.</w:t>
            </w:r>
          </w:p>
          <w:p w:rsidR="008C5397" w:rsidRDefault="008C5397" w:rsidP="00A06252"/>
          <w:p w:rsidR="008C5397" w:rsidRDefault="008C5397" w:rsidP="00A06252"/>
          <w:p w:rsidR="008C5397" w:rsidRDefault="008C5397" w:rsidP="00A06252"/>
        </w:tc>
      </w:tr>
      <w:tr w:rsidR="0067616E" w:rsidTr="00A06252">
        <w:tc>
          <w:tcPr>
            <w:tcW w:w="0" w:type="auto"/>
          </w:tcPr>
          <w:p w:rsidR="008C5397" w:rsidRDefault="008C5397" w:rsidP="00A06252">
            <w:r>
              <w:t>13</w:t>
            </w:r>
          </w:p>
          <w:p w:rsidR="008C5397" w:rsidRDefault="008C5397" w:rsidP="00A06252"/>
        </w:tc>
        <w:tc>
          <w:tcPr>
            <w:tcW w:w="0" w:type="auto"/>
          </w:tcPr>
          <w:p w:rsidR="008C5397" w:rsidRDefault="008C5397" w:rsidP="00A06252">
            <w:r>
              <w:t>Cellulari, fumo, alcool, bullismo, provvedimenti disciplinari</w:t>
            </w:r>
          </w:p>
        </w:tc>
        <w:tc>
          <w:tcPr>
            <w:tcW w:w="0" w:type="auto"/>
          </w:tcPr>
          <w:p w:rsidR="008C5397" w:rsidRDefault="008C5397" w:rsidP="00A06252">
            <w:r>
              <w:t>L’uso dei cellulari durante le ore di lezione è vietato a studenti e docenti.</w:t>
            </w:r>
          </w:p>
          <w:p w:rsidR="008C5397" w:rsidRDefault="008C5397" w:rsidP="00A06252">
            <w:r>
              <w:t>Sono  vietati l’uso e la distribuzione di alcoolici e sostanze stupefacenti.</w:t>
            </w:r>
          </w:p>
          <w:p w:rsidR="008C5397" w:rsidRDefault="008C5397" w:rsidP="00A06252">
            <w:r>
              <w:t>È vietato fumare all’interno delle zone di pertinenza dell’istituzione scolastica.</w:t>
            </w:r>
          </w:p>
          <w:p w:rsidR="008C5397" w:rsidRDefault="008C5397" w:rsidP="00A06252">
            <w:r>
              <w:t>Episodi di indisciplina e bullismo vanno segnalati immediatamente</w:t>
            </w:r>
            <w:r w:rsidR="000C0928">
              <w:t xml:space="preserve"> </w:t>
            </w:r>
            <w:r>
              <w:t>(e non a fine mattinata) al dirigente o al suo vicario, per poter mettere in atto interventi mirati.</w:t>
            </w:r>
          </w:p>
          <w:p w:rsidR="008C5397" w:rsidRDefault="008C5397" w:rsidP="00A06252">
            <w:r>
              <w:t xml:space="preserve">Alla terza nota disciplinare, il docente coordinatore/docente che ha assegnato la nota, in accordo con la dirigenza, convocherà lo studente e i genitori ad un colloquio, di cui sarà steso verbale. </w:t>
            </w:r>
          </w:p>
          <w:p w:rsidR="008C5397" w:rsidRDefault="008C5397" w:rsidP="00A06252">
            <w:r>
              <w:t>Si procederà poi alla convocazione del consiglio di classe per l’adozione del provvedimento disciplinare.</w:t>
            </w:r>
          </w:p>
          <w:p w:rsidR="008C5397" w:rsidRDefault="008C5397" w:rsidP="000C0928"/>
        </w:tc>
      </w:tr>
    </w:tbl>
    <w:p w:rsidR="008C5397" w:rsidRDefault="008C5397" w:rsidP="008C5397"/>
    <w:p w:rsidR="008C5397" w:rsidRDefault="008C5397" w:rsidP="008C5397">
      <w:r>
        <w:t>Ai Collaboratori del Dirigente scolastico e ai Responsabili di indirizzo sono delegati compiti di vigilanza e controllo di alcuni adempimenti di cui sopra.</w:t>
      </w:r>
    </w:p>
    <w:p w:rsidR="008C5397" w:rsidRDefault="008C5397" w:rsidP="008C5397"/>
    <w:p w:rsidR="008C5397" w:rsidRDefault="008C5397" w:rsidP="008C5397">
      <w:r>
        <w:t>I docenti sono invitati a fornire a studenti e famiglie l’informazione più completa e tempestiva sui criteri di verifica e valutazione adottati, sia nelle prove scritte che in quelle orali e pratiche.</w:t>
      </w:r>
    </w:p>
    <w:p w:rsidR="008C5397" w:rsidRDefault="008C5397" w:rsidP="008C5397"/>
    <w:p w:rsidR="008C5397" w:rsidRDefault="008C5397" w:rsidP="008C5397">
      <w:r>
        <w:t>Tutti i docenti sono tenuti al rispetto del DPR n.62 del 16 aprile 2013- Codice di comportamento dei dipendenti pubblici</w:t>
      </w:r>
      <w:r w:rsidR="00671005">
        <w:t xml:space="preserve"> come modificato dal DPR 81 del 13 giugno 2023</w:t>
      </w:r>
    </w:p>
    <w:p w:rsidR="008C5397" w:rsidRDefault="008C5397" w:rsidP="008C5397">
      <w:r>
        <w:t xml:space="preserve">Copia della presente direttiva è consegnata a ciascun docente </w:t>
      </w:r>
      <w:r w:rsidR="00671005">
        <w:t>tramite pubblicazione.</w:t>
      </w:r>
    </w:p>
    <w:p w:rsidR="008C5397" w:rsidRDefault="008C5397" w:rsidP="008C5397"/>
    <w:p w:rsidR="008C5397" w:rsidRDefault="008C5397" w:rsidP="008C539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DIRIGENTE SCOLASTICO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 xml:space="preserve">     Prof.ssa Barbara Fava</w:t>
      </w:r>
    </w:p>
    <w:p w:rsidR="008C5397" w:rsidRDefault="008C5397" w:rsidP="008C5397"/>
    <w:p w:rsidR="008C5397" w:rsidRDefault="008C5397" w:rsidP="008C5397"/>
    <w:p w:rsidR="008C5397" w:rsidRDefault="008C5397" w:rsidP="008C5397"/>
    <w:p w:rsidR="008C5397" w:rsidRDefault="008C5397" w:rsidP="008C5397">
      <w:r>
        <w:t>.</w:t>
      </w:r>
    </w:p>
    <w:p w:rsidR="008C5397" w:rsidRPr="004403A0" w:rsidRDefault="008C5397" w:rsidP="008C5397">
      <w:pPr>
        <w:rPr>
          <w:rFonts w:cs="Times New Roman"/>
        </w:rPr>
      </w:pPr>
    </w:p>
    <w:p w:rsidR="00811893" w:rsidRDefault="00811893" w:rsidP="00811893">
      <w:pPr>
        <w:jc w:val="both"/>
      </w:pPr>
    </w:p>
    <w:sectPr w:rsidR="00811893" w:rsidSect="00DD1956">
      <w:headerReference w:type="default" r:id="rId8"/>
      <w:headerReference w:type="first" r:id="rId9"/>
      <w:type w:val="nextColumn"/>
      <w:pgSz w:w="11906" w:h="16838"/>
      <w:pgMar w:top="851" w:right="851" w:bottom="851" w:left="85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3A6D" w:rsidRDefault="00AC3A6D">
      <w:r>
        <w:separator/>
      </w:r>
    </w:p>
  </w:endnote>
  <w:endnote w:type="continuationSeparator" w:id="0">
    <w:p w:rsidR="00AC3A6D" w:rsidRDefault="00AC3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3A6D" w:rsidRDefault="00AC3A6D">
      <w:r>
        <w:separator/>
      </w:r>
    </w:p>
  </w:footnote>
  <w:footnote w:type="continuationSeparator" w:id="0">
    <w:p w:rsidR="00AC3A6D" w:rsidRDefault="00AC3A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43E" w:rsidRPr="00303327" w:rsidRDefault="0096743E" w:rsidP="000B2EC7">
    <w:pPr>
      <w:pStyle w:val="Intestazione"/>
      <w:jc w:val="center"/>
      <w:rPr>
        <w:rFonts w:ascii="Arial" w:hAnsi="Arial" w:cs="Arial"/>
        <w:b/>
        <w:spacing w:val="50"/>
        <w:sz w:val="20"/>
        <w:szCs w:val="20"/>
      </w:rPr>
    </w:pPr>
    <w:r w:rsidRPr="00303327">
      <w:rPr>
        <w:rFonts w:ascii="Arial" w:hAnsi="Arial" w:cs="Arial"/>
        <w:b/>
        <w:noProof/>
        <w:spacing w:val="50"/>
        <w:sz w:val="20"/>
        <w:szCs w:val="20"/>
        <w:lang w:eastAsia="it-IT"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3054350</wp:posOffset>
          </wp:positionH>
          <wp:positionV relativeFrom="paragraph">
            <wp:posOffset>-226060</wp:posOffset>
          </wp:positionV>
          <wp:extent cx="613997" cy="694800"/>
          <wp:effectExtent l="0" t="0" r="0" b="0"/>
          <wp:wrapNone/>
          <wp:docPr id="2" name="Immagine 2" descr="rep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it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82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3997" cy="694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  <w:r w:rsidRPr="00303327">
      <w:rPr>
        <w:rFonts w:ascii="Arial" w:hAnsi="Arial" w:cs="Arial"/>
        <w:b/>
        <w:spacing w:val="50"/>
        <w:sz w:val="20"/>
        <w:szCs w:val="20"/>
      </w:rPr>
      <w:t>ISTITUTO SUPERIORE STATALE BERTRAND RUSSELL</w:t>
    </w:r>
  </w:p>
  <w:p w:rsidR="0096743E" w:rsidRPr="0096743E" w:rsidRDefault="0096743E" w:rsidP="000B2EC7">
    <w:pPr>
      <w:pStyle w:val="Intestazione"/>
      <w:jc w:val="center"/>
      <w:rPr>
        <w:rFonts w:ascii="Arial" w:hAnsi="Arial" w:cs="Arial"/>
        <w:b/>
        <w:spacing w:val="50"/>
        <w:sz w:val="16"/>
        <w:szCs w:val="16"/>
      </w:rPr>
    </w:pPr>
    <w:r w:rsidRPr="0096743E">
      <w:rPr>
        <w:rFonts w:ascii="Verdana" w:hAnsi="Verdana" w:cs="Arial"/>
        <w:spacing w:val="20"/>
        <w:kern w:val="2"/>
        <w:sz w:val="16"/>
        <w:szCs w:val="16"/>
      </w:rPr>
      <w:t xml:space="preserve">Via Sacco e </w:t>
    </w:r>
    <w:proofErr w:type="spellStart"/>
    <w:r w:rsidRPr="0096743E">
      <w:rPr>
        <w:rFonts w:ascii="Verdana" w:hAnsi="Verdana" w:cs="Arial"/>
        <w:spacing w:val="20"/>
        <w:kern w:val="2"/>
        <w:sz w:val="16"/>
        <w:szCs w:val="16"/>
      </w:rPr>
      <w:t>Vanzetti</w:t>
    </w:r>
    <w:proofErr w:type="spellEnd"/>
    <w:r w:rsidRPr="0096743E">
      <w:rPr>
        <w:rFonts w:ascii="Verdana" w:hAnsi="Verdana" w:cs="Arial"/>
        <w:spacing w:val="20"/>
        <w:kern w:val="2"/>
        <w:sz w:val="16"/>
        <w:szCs w:val="16"/>
      </w:rPr>
      <w:t>, 1 - 42016 Guastalla (RE)</w:t>
    </w:r>
  </w:p>
  <w:p w:rsidR="0096743E" w:rsidRPr="00CA75B1" w:rsidRDefault="00AC3A6D">
    <w:pPr>
      <w:pStyle w:val="Intestazione"/>
      <w:jc w:val="center"/>
      <w:rPr>
        <w:rFonts w:ascii="Arial" w:hAnsi="Arial" w:cs="Arial"/>
        <w:b/>
        <w:spacing w:val="50"/>
      </w:rPr>
    </w:pPr>
    <w:r>
      <w:rPr>
        <w:rFonts w:ascii="Arial" w:hAnsi="Arial" w:cs="Arial"/>
        <w:b/>
        <w:noProof/>
        <w:spacing w:val="50"/>
        <w:lang w:eastAsia="it-IT" w:bidi="ar-SA"/>
      </w:rPr>
      <w:pict>
        <v:line id="Line 2" o:spid="_x0000_s2049" style="position:absolute;left:0;text-align:left;flip:y;z-index:251657728;visibility:visible;mso-position-horizontal:center" from="0,4.4pt" to="475.9pt,4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743E" w:rsidRPr="00226B38" w:rsidRDefault="0096743E" w:rsidP="002C1724">
    <w:pPr>
      <w:pStyle w:val="Intestazione"/>
      <w:spacing w:line="360" w:lineRule="auto"/>
      <w:jc w:val="center"/>
      <w:rPr>
        <w:rFonts w:ascii="Verdana" w:hAnsi="Verdana" w:cs="Arial"/>
        <w:b/>
        <w:spacing w:val="50"/>
        <w:sz w:val="20"/>
        <w:szCs w:val="20"/>
      </w:rPr>
    </w:pPr>
    <w:r w:rsidRPr="00226B38">
      <w:rPr>
        <w:rFonts w:ascii="Verdana" w:hAnsi="Verdana" w:cs="Arial"/>
        <w:b/>
        <w:noProof/>
        <w:spacing w:val="50"/>
        <w:sz w:val="20"/>
        <w:szCs w:val="20"/>
        <w:lang w:eastAsia="it-IT" w:bidi="ar-SA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-160655</wp:posOffset>
          </wp:positionV>
          <wp:extent cx="4686300" cy="827405"/>
          <wp:effectExtent l="19050" t="0" r="0" b="0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n-carta-intestata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5" b="61514"/>
                  <a:stretch/>
                </pic:blipFill>
                <pic:spPr bwMode="auto">
                  <a:xfrm>
                    <a:off x="0" y="0"/>
                    <a:ext cx="4686300" cy="827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ve="http://schemas.openxmlformats.org/markup-compatibility/2006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  <w:p w:rsidR="0096743E" w:rsidRPr="00226B38" w:rsidRDefault="0096743E" w:rsidP="002C1724">
    <w:pPr>
      <w:pStyle w:val="Intestazione"/>
      <w:spacing w:line="360" w:lineRule="auto"/>
      <w:jc w:val="center"/>
      <w:rPr>
        <w:rFonts w:ascii="Verdana" w:hAnsi="Verdana" w:cs="Arial"/>
        <w:b/>
        <w:spacing w:val="50"/>
        <w:sz w:val="20"/>
        <w:szCs w:val="20"/>
      </w:rPr>
    </w:pPr>
  </w:p>
  <w:p w:rsidR="0096743E" w:rsidRDefault="0096743E" w:rsidP="002C1724">
    <w:pPr>
      <w:pStyle w:val="Intestazione"/>
      <w:spacing w:line="360" w:lineRule="auto"/>
      <w:jc w:val="center"/>
      <w:rPr>
        <w:rFonts w:ascii="Verdana" w:hAnsi="Verdana" w:cs="Arial"/>
        <w:b/>
        <w:spacing w:val="50"/>
      </w:rPr>
    </w:pPr>
  </w:p>
  <w:p w:rsidR="0096743E" w:rsidRPr="00226B38" w:rsidRDefault="0096743E" w:rsidP="002C1724">
    <w:pPr>
      <w:pStyle w:val="Intestazione"/>
      <w:jc w:val="center"/>
      <w:rPr>
        <w:rFonts w:ascii="Verdana" w:hAnsi="Verdana" w:cs="Arial"/>
        <w:b/>
        <w:bCs/>
        <w:spacing w:val="40"/>
        <w:kern w:val="2"/>
        <w:sz w:val="20"/>
        <w:szCs w:val="20"/>
      </w:rPr>
    </w:pPr>
    <w:r w:rsidRPr="00226B38">
      <w:rPr>
        <w:rFonts w:ascii="Verdana" w:hAnsi="Verdana" w:cs="Arial"/>
        <w:b/>
        <w:bCs/>
        <w:spacing w:val="40"/>
        <w:kern w:val="2"/>
        <w:sz w:val="20"/>
        <w:szCs w:val="20"/>
      </w:rPr>
      <w:t>ISTITUTO SUPERIORE STATALE BERTRAND RUSSELL</w:t>
    </w:r>
  </w:p>
  <w:p w:rsidR="0096743E" w:rsidRPr="00303327" w:rsidRDefault="0096743E" w:rsidP="00C76F33">
    <w:pPr>
      <w:pStyle w:val="Intestazione"/>
      <w:jc w:val="center"/>
      <w:rPr>
        <w:rFonts w:ascii="Verdana" w:hAnsi="Verdana" w:cs="Arial"/>
        <w:spacing w:val="20"/>
        <w:kern w:val="2"/>
        <w:sz w:val="18"/>
        <w:szCs w:val="18"/>
      </w:rPr>
    </w:pPr>
    <w:r w:rsidRPr="00303327">
      <w:rPr>
        <w:rFonts w:ascii="Verdana" w:hAnsi="Verdana" w:cs="Arial"/>
        <w:spacing w:val="20"/>
        <w:kern w:val="2"/>
        <w:sz w:val="18"/>
        <w:szCs w:val="18"/>
      </w:rPr>
      <w:t xml:space="preserve">Via Sacco e </w:t>
    </w:r>
    <w:proofErr w:type="spellStart"/>
    <w:r w:rsidRPr="00303327">
      <w:rPr>
        <w:rFonts w:ascii="Verdana" w:hAnsi="Verdana" w:cs="Arial"/>
        <w:spacing w:val="20"/>
        <w:kern w:val="2"/>
        <w:sz w:val="18"/>
        <w:szCs w:val="18"/>
      </w:rPr>
      <w:t>Vanzetti</w:t>
    </w:r>
    <w:proofErr w:type="spellEnd"/>
    <w:r w:rsidRPr="00303327">
      <w:rPr>
        <w:rFonts w:ascii="Verdana" w:hAnsi="Verdana" w:cs="Arial"/>
        <w:spacing w:val="20"/>
        <w:kern w:val="2"/>
        <w:sz w:val="18"/>
        <w:szCs w:val="18"/>
      </w:rPr>
      <w:t>, 1 - 42016 Guastalla (RE)</w:t>
    </w:r>
  </w:p>
  <w:p w:rsidR="0096743E" w:rsidRPr="00C5799D" w:rsidRDefault="0096743E" w:rsidP="00C76F33">
    <w:pPr>
      <w:pStyle w:val="Intestazione"/>
      <w:jc w:val="center"/>
      <w:rPr>
        <w:rFonts w:ascii="Verdana" w:hAnsi="Verdana" w:cs="Arial"/>
        <w:spacing w:val="20"/>
        <w:kern w:val="2"/>
        <w:sz w:val="16"/>
        <w:szCs w:val="16"/>
      </w:rPr>
    </w:pPr>
    <w:r w:rsidRPr="00C5799D">
      <w:rPr>
        <w:rFonts w:ascii="Verdana" w:hAnsi="Verdana" w:cs="Arial"/>
        <w:spacing w:val="20"/>
        <w:kern w:val="2"/>
        <w:sz w:val="16"/>
        <w:szCs w:val="16"/>
      </w:rPr>
      <w:t>Tel. 0522 824577 - 825339 - Fax 0522 835093</w:t>
    </w:r>
  </w:p>
  <w:p w:rsidR="0096743E" w:rsidRPr="00C5799D" w:rsidRDefault="00AC3A6D" w:rsidP="00C76F33">
    <w:pPr>
      <w:pStyle w:val="Intestazione"/>
      <w:tabs>
        <w:tab w:val="clear" w:pos="4819"/>
        <w:tab w:val="clear" w:pos="9638"/>
        <w:tab w:val="left" w:pos="426"/>
        <w:tab w:val="left" w:pos="5103"/>
      </w:tabs>
      <w:jc w:val="center"/>
      <w:rPr>
        <w:rFonts w:ascii="Verdana" w:hAnsi="Verdana" w:cs="Arial"/>
        <w:spacing w:val="20"/>
        <w:kern w:val="2"/>
        <w:sz w:val="16"/>
        <w:szCs w:val="16"/>
      </w:rPr>
    </w:pPr>
    <w:hyperlink r:id="rId2" w:history="1">
      <w:r w:rsidR="0096743E" w:rsidRPr="00C5799D">
        <w:rPr>
          <w:rStyle w:val="Collegamentoipertestuale"/>
          <w:rFonts w:ascii="Verdana" w:hAnsi="Verdana" w:cs="Arial"/>
          <w:color w:val="auto"/>
          <w:spacing w:val="20"/>
          <w:kern w:val="2"/>
          <w:sz w:val="16"/>
          <w:szCs w:val="16"/>
          <w:u w:val="none"/>
        </w:rPr>
        <w:t>www.russell.gov.it</w:t>
      </w:r>
    </w:hyperlink>
    <w:r w:rsidR="0096743E" w:rsidRPr="00C5799D">
      <w:rPr>
        <w:rFonts w:ascii="Verdana" w:hAnsi="Verdana" w:cs="Arial"/>
        <w:spacing w:val="20"/>
        <w:kern w:val="2"/>
        <w:sz w:val="16"/>
        <w:szCs w:val="16"/>
      </w:rPr>
      <w:t xml:space="preserve"> - </w:t>
    </w:r>
    <w:hyperlink r:id="rId3" w:history="1">
      <w:r w:rsidR="0096743E" w:rsidRPr="00C5799D">
        <w:rPr>
          <w:rStyle w:val="Collegamentoipertestuale"/>
          <w:rFonts w:ascii="Verdana" w:hAnsi="Verdana" w:cs="Arial"/>
          <w:color w:val="auto"/>
          <w:spacing w:val="20"/>
          <w:kern w:val="2"/>
          <w:sz w:val="16"/>
          <w:szCs w:val="16"/>
          <w:u w:val="none"/>
        </w:rPr>
        <w:t>reis006005@istruzione.it</w:t>
      </w:r>
    </w:hyperlink>
    <w:r w:rsidR="0096743E" w:rsidRPr="00C5799D">
      <w:rPr>
        <w:rFonts w:ascii="Verdana" w:hAnsi="Verdana" w:cs="Arial"/>
        <w:spacing w:val="20"/>
        <w:kern w:val="2"/>
        <w:sz w:val="16"/>
        <w:szCs w:val="16"/>
      </w:rPr>
      <w:t xml:space="preserve"> - reis006005@pec.istruzione.it</w:t>
    </w:r>
  </w:p>
  <w:p w:rsidR="0096743E" w:rsidRPr="00303327" w:rsidRDefault="0096743E" w:rsidP="00C76F33">
    <w:pPr>
      <w:pStyle w:val="Intestazione"/>
      <w:jc w:val="center"/>
      <w:rPr>
        <w:rFonts w:ascii="Verdana" w:hAnsi="Verdana" w:cs="Arial"/>
        <w:spacing w:val="20"/>
        <w:kern w:val="2"/>
        <w:sz w:val="16"/>
        <w:szCs w:val="16"/>
      </w:rPr>
    </w:pPr>
    <w:r w:rsidRPr="00303327">
      <w:rPr>
        <w:rFonts w:ascii="Verdana" w:hAnsi="Verdana" w:cs="Arial"/>
        <w:spacing w:val="20"/>
        <w:kern w:val="2"/>
        <w:sz w:val="16"/>
        <w:szCs w:val="16"/>
      </w:rPr>
      <w:t>C.F. 90001050351 – Codice Ministeriale: REIS006005 – Codice Univoco Ufficio: UFULHR</w:t>
    </w:r>
  </w:p>
  <w:p w:rsidR="0096743E" w:rsidRPr="00551C4F" w:rsidRDefault="0096743E" w:rsidP="00551C4F">
    <w:pPr>
      <w:pStyle w:val="Intestazione"/>
      <w:jc w:val="center"/>
      <w:rPr>
        <w:rFonts w:ascii="Verdana" w:hAnsi="Verdana" w:cs="Arial"/>
        <w:spacing w:val="20"/>
        <w:kern w:val="2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C02C4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D61FE4"/>
    <w:multiLevelType w:val="hybridMultilevel"/>
    <w:tmpl w:val="39DAB37A"/>
    <w:lvl w:ilvl="0" w:tplc="0EEAA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212FE4"/>
    <w:multiLevelType w:val="hybridMultilevel"/>
    <w:tmpl w:val="E17267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FB6559"/>
    <w:multiLevelType w:val="hybridMultilevel"/>
    <w:tmpl w:val="C41AD644"/>
    <w:lvl w:ilvl="0" w:tplc="DF8209F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9018C2"/>
    <w:multiLevelType w:val="hybridMultilevel"/>
    <w:tmpl w:val="E490F02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363F1A"/>
    <w:multiLevelType w:val="hybridMultilevel"/>
    <w:tmpl w:val="25743B1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9E1223"/>
    <w:multiLevelType w:val="hybridMultilevel"/>
    <w:tmpl w:val="05FC10BE"/>
    <w:lvl w:ilvl="0" w:tplc="88D49050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8E007E"/>
    <w:multiLevelType w:val="hybridMultilevel"/>
    <w:tmpl w:val="FF32B9F6"/>
    <w:lvl w:ilvl="0" w:tplc="0410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41134F4"/>
    <w:multiLevelType w:val="hybridMultilevel"/>
    <w:tmpl w:val="B06A8408"/>
    <w:lvl w:ilvl="0" w:tplc="0410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4A0E4A"/>
    <w:multiLevelType w:val="multilevel"/>
    <w:tmpl w:val="9F5285A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A6434"/>
    <w:multiLevelType w:val="hybridMultilevel"/>
    <w:tmpl w:val="CEFAC21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B059AC"/>
    <w:multiLevelType w:val="hybridMultilevel"/>
    <w:tmpl w:val="D2A48F1C"/>
    <w:lvl w:ilvl="0" w:tplc="25F45CF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C538E0"/>
    <w:multiLevelType w:val="hybridMultilevel"/>
    <w:tmpl w:val="B8424B1C"/>
    <w:lvl w:ilvl="0" w:tplc="88D49050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0C08F2"/>
    <w:multiLevelType w:val="hybridMultilevel"/>
    <w:tmpl w:val="9A22A4F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D57DE3"/>
    <w:multiLevelType w:val="hybridMultilevel"/>
    <w:tmpl w:val="397A45C0"/>
    <w:lvl w:ilvl="0" w:tplc="2A627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37EEF030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DD1ADC"/>
    <w:multiLevelType w:val="hybridMultilevel"/>
    <w:tmpl w:val="89A4DD2C"/>
    <w:lvl w:ilvl="0" w:tplc="EEB639C4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EE1084"/>
    <w:multiLevelType w:val="hybridMultilevel"/>
    <w:tmpl w:val="712C31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D13E2"/>
    <w:multiLevelType w:val="hybridMultilevel"/>
    <w:tmpl w:val="D0D64E4E"/>
    <w:lvl w:ilvl="0" w:tplc="8FAC4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524C0"/>
    <w:multiLevelType w:val="hybridMultilevel"/>
    <w:tmpl w:val="483ECDCC"/>
    <w:lvl w:ilvl="0" w:tplc="2A6270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0086207"/>
    <w:multiLevelType w:val="multilevel"/>
    <w:tmpl w:val="04C8E0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1B357D"/>
    <w:multiLevelType w:val="hybridMultilevel"/>
    <w:tmpl w:val="89CE25A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4D466DC"/>
    <w:multiLevelType w:val="hybridMultilevel"/>
    <w:tmpl w:val="8294DA9A"/>
    <w:lvl w:ilvl="0" w:tplc="88D49050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985C94"/>
    <w:multiLevelType w:val="hybridMultilevel"/>
    <w:tmpl w:val="B9A0D644"/>
    <w:lvl w:ilvl="0" w:tplc="75B2CE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2211E"/>
    <w:multiLevelType w:val="hybridMultilevel"/>
    <w:tmpl w:val="49849B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E365801"/>
    <w:multiLevelType w:val="hybridMultilevel"/>
    <w:tmpl w:val="584E36E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E1839AE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936B03"/>
    <w:multiLevelType w:val="hybridMultilevel"/>
    <w:tmpl w:val="33AE11A2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8EA6F51"/>
    <w:multiLevelType w:val="multilevel"/>
    <w:tmpl w:val="71487AE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cs="Times New Roman"/>
      </w:rPr>
    </w:lvl>
  </w:abstractNum>
  <w:abstractNum w:abstractNumId="27" w15:restartNumberingAfterBreak="0">
    <w:nsid w:val="7B065898"/>
    <w:multiLevelType w:val="hybridMultilevel"/>
    <w:tmpl w:val="2A1A97C2"/>
    <w:lvl w:ilvl="0" w:tplc="88D49050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14"/>
  </w:num>
  <w:num w:numId="7">
    <w:abstractNumId w:val="3"/>
  </w:num>
  <w:num w:numId="8">
    <w:abstractNumId w:val="13"/>
  </w:num>
  <w:num w:numId="9">
    <w:abstractNumId w:val="10"/>
  </w:num>
  <w:num w:numId="10">
    <w:abstractNumId w:val="2"/>
  </w:num>
  <w:num w:numId="11">
    <w:abstractNumId w:val="17"/>
  </w:num>
  <w:num w:numId="12">
    <w:abstractNumId w:val="4"/>
  </w:num>
  <w:num w:numId="13">
    <w:abstractNumId w:val="25"/>
  </w:num>
  <w:num w:numId="14">
    <w:abstractNumId w:val="23"/>
  </w:num>
  <w:num w:numId="15">
    <w:abstractNumId w:val="16"/>
  </w:num>
  <w:num w:numId="16">
    <w:abstractNumId w:val="5"/>
  </w:num>
  <w:num w:numId="17">
    <w:abstractNumId w:val="7"/>
  </w:num>
  <w:num w:numId="18">
    <w:abstractNumId w:val="20"/>
  </w:num>
  <w:num w:numId="19">
    <w:abstractNumId w:val="8"/>
  </w:num>
  <w:num w:numId="20">
    <w:abstractNumId w:val="15"/>
  </w:num>
  <w:num w:numId="21">
    <w:abstractNumId w:val="11"/>
  </w:num>
  <w:num w:numId="22">
    <w:abstractNumId w:val="0"/>
  </w:num>
  <w:num w:numId="23">
    <w:abstractNumId w:val="19"/>
  </w:num>
  <w:num w:numId="24">
    <w:abstractNumId w:val="9"/>
  </w:num>
  <w:num w:numId="25">
    <w:abstractNumId w:val="26"/>
  </w:num>
  <w:num w:numId="26">
    <w:abstractNumId w:val="12"/>
  </w:num>
  <w:num w:numId="27">
    <w:abstractNumId w:val="27"/>
  </w:num>
  <w:num w:numId="28">
    <w:abstractNumId w:val="6"/>
  </w:num>
  <w:num w:numId="29">
    <w:abstractNumId w:val="2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079B"/>
    <w:rsid w:val="0001150A"/>
    <w:rsid w:val="000157CA"/>
    <w:rsid w:val="00031436"/>
    <w:rsid w:val="00031BA4"/>
    <w:rsid w:val="0005086E"/>
    <w:rsid w:val="00070030"/>
    <w:rsid w:val="00077428"/>
    <w:rsid w:val="00083FAC"/>
    <w:rsid w:val="00093D21"/>
    <w:rsid w:val="00097A4E"/>
    <w:rsid w:val="000A240C"/>
    <w:rsid w:val="000A506C"/>
    <w:rsid w:val="000B2EC7"/>
    <w:rsid w:val="000B7BFB"/>
    <w:rsid w:val="000C0928"/>
    <w:rsid w:val="000C32EA"/>
    <w:rsid w:val="000C4DAF"/>
    <w:rsid w:val="000C6788"/>
    <w:rsid w:val="000E1ECA"/>
    <w:rsid w:val="000F05AD"/>
    <w:rsid w:val="0012254C"/>
    <w:rsid w:val="00144CBD"/>
    <w:rsid w:val="00161E45"/>
    <w:rsid w:val="00187E63"/>
    <w:rsid w:val="001A02B7"/>
    <w:rsid w:val="001A270B"/>
    <w:rsid w:val="001A3BD2"/>
    <w:rsid w:val="001B2E88"/>
    <w:rsid w:val="001D32A6"/>
    <w:rsid w:val="001E16BE"/>
    <w:rsid w:val="001E271F"/>
    <w:rsid w:val="001E5C8B"/>
    <w:rsid w:val="00226B38"/>
    <w:rsid w:val="002301AD"/>
    <w:rsid w:val="002306B8"/>
    <w:rsid w:val="00234611"/>
    <w:rsid w:val="0024498F"/>
    <w:rsid w:val="00271F5C"/>
    <w:rsid w:val="00290940"/>
    <w:rsid w:val="00292AAE"/>
    <w:rsid w:val="002A4569"/>
    <w:rsid w:val="002B5D44"/>
    <w:rsid w:val="002B6B9F"/>
    <w:rsid w:val="002C12DF"/>
    <w:rsid w:val="002C1724"/>
    <w:rsid w:val="002C43E6"/>
    <w:rsid w:val="002D0956"/>
    <w:rsid w:val="002D234A"/>
    <w:rsid w:val="002E6A84"/>
    <w:rsid w:val="002F6017"/>
    <w:rsid w:val="00303327"/>
    <w:rsid w:val="0031009A"/>
    <w:rsid w:val="00325CE6"/>
    <w:rsid w:val="00327C6B"/>
    <w:rsid w:val="00332BD4"/>
    <w:rsid w:val="00375FFF"/>
    <w:rsid w:val="00376115"/>
    <w:rsid w:val="003827A6"/>
    <w:rsid w:val="003926E8"/>
    <w:rsid w:val="003C1078"/>
    <w:rsid w:val="003C255A"/>
    <w:rsid w:val="003C65B3"/>
    <w:rsid w:val="003C7FA9"/>
    <w:rsid w:val="003D59F6"/>
    <w:rsid w:val="00441669"/>
    <w:rsid w:val="00444B1A"/>
    <w:rsid w:val="00447B3C"/>
    <w:rsid w:val="00460B1F"/>
    <w:rsid w:val="00461B25"/>
    <w:rsid w:val="00462DEA"/>
    <w:rsid w:val="00463AE4"/>
    <w:rsid w:val="00465626"/>
    <w:rsid w:val="00477865"/>
    <w:rsid w:val="00480C83"/>
    <w:rsid w:val="00490362"/>
    <w:rsid w:val="0049274E"/>
    <w:rsid w:val="00492FD0"/>
    <w:rsid w:val="004A2DF5"/>
    <w:rsid w:val="004E2F28"/>
    <w:rsid w:val="00500251"/>
    <w:rsid w:val="005255F5"/>
    <w:rsid w:val="00526643"/>
    <w:rsid w:val="0053052C"/>
    <w:rsid w:val="00541E33"/>
    <w:rsid w:val="00551C4F"/>
    <w:rsid w:val="00553444"/>
    <w:rsid w:val="005550DE"/>
    <w:rsid w:val="00580E6A"/>
    <w:rsid w:val="0058298F"/>
    <w:rsid w:val="00590FBE"/>
    <w:rsid w:val="005A1C56"/>
    <w:rsid w:val="005C6668"/>
    <w:rsid w:val="005C755B"/>
    <w:rsid w:val="005E641D"/>
    <w:rsid w:val="005F6633"/>
    <w:rsid w:val="005F71AA"/>
    <w:rsid w:val="0063089A"/>
    <w:rsid w:val="00652D49"/>
    <w:rsid w:val="0067079B"/>
    <w:rsid w:val="00671005"/>
    <w:rsid w:val="00675A85"/>
    <w:rsid w:val="0067616E"/>
    <w:rsid w:val="006762B6"/>
    <w:rsid w:val="006810DD"/>
    <w:rsid w:val="006919E1"/>
    <w:rsid w:val="00692CAB"/>
    <w:rsid w:val="006B440A"/>
    <w:rsid w:val="006C2210"/>
    <w:rsid w:val="006D6CFD"/>
    <w:rsid w:val="006F1DA9"/>
    <w:rsid w:val="007008D9"/>
    <w:rsid w:val="00712F95"/>
    <w:rsid w:val="00713BB3"/>
    <w:rsid w:val="007214CB"/>
    <w:rsid w:val="0074515B"/>
    <w:rsid w:val="007653D2"/>
    <w:rsid w:val="007D06B6"/>
    <w:rsid w:val="007E6F40"/>
    <w:rsid w:val="007F4009"/>
    <w:rsid w:val="00811893"/>
    <w:rsid w:val="008141BB"/>
    <w:rsid w:val="008251A2"/>
    <w:rsid w:val="00852511"/>
    <w:rsid w:val="008778F0"/>
    <w:rsid w:val="0089563A"/>
    <w:rsid w:val="00896F1B"/>
    <w:rsid w:val="008A2F74"/>
    <w:rsid w:val="008B5321"/>
    <w:rsid w:val="008C2F00"/>
    <w:rsid w:val="008C3B20"/>
    <w:rsid w:val="008C5397"/>
    <w:rsid w:val="008E1DAA"/>
    <w:rsid w:val="009271BE"/>
    <w:rsid w:val="00936F72"/>
    <w:rsid w:val="009475D8"/>
    <w:rsid w:val="00952A4E"/>
    <w:rsid w:val="0096743E"/>
    <w:rsid w:val="00967EE9"/>
    <w:rsid w:val="00970ABC"/>
    <w:rsid w:val="009939B3"/>
    <w:rsid w:val="00995228"/>
    <w:rsid w:val="009A6FF9"/>
    <w:rsid w:val="009D5BCB"/>
    <w:rsid w:val="00A06AA8"/>
    <w:rsid w:val="00A261D3"/>
    <w:rsid w:val="00A34982"/>
    <w:rsid w:val="00A53576"/>
    <w:rsid w:val="00A5635A"/>
    <w:rsid w:val="00A61B6E"/>
    <w:rsid w:val="00A72CF8"/>
    <w:rsid w:val="00AA587E"/>
    <w:rsid w:val="00AA74D4"/>
    <w:rsid w:val="00AB3A93"/>
    <w:rsid w:val="00AB533D"/>
    <w:rsid w:val="00AC3A6D"/>
    <w:rsid w:val="00AD6AF5"/>
    <w:rsid w:val="00AE4E7D"/>
    <w:rsid w:val="00AF3DF0"/>
    <w:rsid w:val="00AF5846"/>
    <w:rsid w:val="00B1218F"/>
    <w:rsid w:val="00B16A1F"/>
    <w:rsid w:val="00B228F8"/>
    <w:rsid w:val="00B31529"/>
    <w:rsid w:val="00B81185"/>
    <w:rsid w:val="00B82EB4"/>
    <w:rsid w:val="00B83697"/>
    <w:rsid w:val="00BE6981"/>
    <w:rsid w:val="00BE7FD8"/>
    <w:rsid w:val="00BF5285"/>
    <w:rsid w:val="00C05736"/>
    <w:rsid w:val="00C15850"/>
    <w:rsid w:val="00C16ADA"/>
    <w:rsid w:val="00C16D78"/>
    <w:rsid w:val="00C20F92"/>
    <w:rsid w:val="00C34F3C"/>
    <w:rsid w:val="00C44810"/>
    <w:rsid w:val="00C4690E"/>
    <w:rsid w:val="00C50F94"/>
    <w:rsid w:val="00C5799D"/>
    <w:rsid w:val="00C63F45"/>
    <w:rsid w:val="00C76F33"/>
    <w:rsid w:val="00CA4DDD"/>
    <w:rsid w:val="00CA75B1"/>
    <w:rsid w:val="00CB7557"/>
    <w:rsid w:val="00CE3349"/>
    <w:rsid w:val="00CF0239"/>
    <w:rsid w:val="00CF5D1F"/>
    <w:rsid w:val="00D25387"/>
    <w:rsid w:val="00D41204"/>
    <w:rsid w:val="00D43433"/>
    <w:rsid w:val="00D716B7"/>
    <w:rsid w:val="00D84AC6"/>
    <w:rsid w:val="00D97EB5"/>
    <w:rsid w:val="00DD1956"/>
    <w:rsid w:val="00DE29F6"/>
    <w:rsid w:val="00DE2AAD"/>
    <w:rsid w:val="00E05A10"/>
    <w:rsid w:val="00E1291D"/>
    <w:rsid w:val="00E16657"/>
    <w:rsid w:val="00E367A5"/>
    <w:rsid w:val="00E371B1"/>
    <w:rsid w:val="00E37967"/>
    <w:rsid w:val="00E4172E"/>
    <w:rsid w:val="00E47040"/>
    <w:rsid w:val="00E4754A"/>
    <w:rsid w:val="00E6673C"/>
    <w:rsid w:val="00E85B9F"/>
    <w:rsid w:val="00EA1664"/>
    <w:rsid w:val="00EC5066"/>
    <w:rsid w:val="00EC7A2B"/>
    <w:rsid w:val="00ED28A0"/>
    <w:rsid w:val="00ED4772"/>
    <w:rsid w:val="00F22945"/>
    <w:rsid w:val="00F25307"/>
    <w:rsid w:val="00F33596"/>
    <w:rsid w:val="00F53DAF"/>
    <w:rsid w:val="00F54FE7"/>
    <w:rsid w:val="00F555E6"/>
    <w:rsid w:val="00F623C6"/>
    <w:rsid w:val="00F77FB8"/>
    <w:rsid w:val="00F84758"/>
    <w:rsid w:val="00F915C3"/>
    <w:rsid w:val="00FA0F46"/>
    <w:rsid w:val="00FA4A78"/>
    <w:rsid w:val="00FB09C2"/>
    <w:rsid w:val="00FB60F8"/>
    <w:rsid w:val="00FD0C5F"/>
    <w:rsid w:val="00FF0712"/>
    <w:rsid w:val="00FF2591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2C6A4C9"/>
  <w15:docId w15:val="{2342A692-70F1-4575-8F0E-0D2A6FD8E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E1DAA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03143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031436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67079B"/>
    <w:rPr>
      <w:color w:val="0000FF"/>
      <w:u w:val="single"/>
    </w:rPr>
  </w:style>
  <w:style w:type="paragraph" w:styleId="Testofumetto">
    <w:name w:val="Balloon Text"/>
    <w:basedOn w:val="Normale"/>
    <w:semiHidden/>
    <w:rsid w:val="00271F5C"/>
    <w:rPr>
      <w:rFonts w:ascii="Tahoma" w:hAnsi="Tahoma" w:cs="Tahoma"/>
      <w:sz w:val="16"/>
      <w:szCs w:val="16"/>
    </w:rPr>
  </w:style>
  <w:style w:type="paragraph" w:customStyle="1" w:styleId="CorpoTesto">
    <w:name w:val="Corpo Testo"/>
    <w:basedOn w:val="Normale"/>
    <w:rsid w:val="000B7BFB"/>
    <w:pPr>
      <w:tabs>
        <w:tab w:val="left" w:pos="454"/>
        <w:tab w:val="left" w:pos="737"/>
      </w:tabs>
      <w:spacing w:line="360" w:lineRule="exact"/>
      <w:jc w:val="both"/>
    </w:pPr>
  </w:style>
  <w:style w:type="table" w:styleId="Grigliatabella">
    <w:name w:val="Table Grid"/>
    <w:basedOn w:val="Tabellanormale"/>
    <w:rsid w:val="00DD1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essunaspaziatura1">
    <w:name w:val="Nessuna spaziatura1"/>
    <w:rsid w:val="00896F1B"/>
    <w:rPr>
      <w:rFonts w:ascii="Arial" w:hAnsi="Arial"/>
      <w:sz w:val="24"/>
    </w:rPr>
  </w:style>
  <w:style w:type="paragraph" w:styleId="Rientrocorpodeltesto">
    <w:name w:val="Body Text Indent"/>
    <w:basedOn w:val="Normale"/>
    <w:link w:val="RientrocorpodeltestoCarattere"/>
    <w:rsid w:val="00896F1B"/>
    <w:pPr>
      <w:widowControl/>
      <w:suppressAutoHyphens w:val="0"/>
      <w:jc w:val="both"/>
    </w:pPr>
    <w:rPr>
      <w:rFonts w:cs="Times New Roma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896F1B"/>
    <w:rPr>
      <w:rFonts w:eastAsia="SimSun"/>
      <w:kern w:val="1"/>
      <w:sz w:val="24"/>
      <w:szCs w:val="24"/>
      <w:lang w:val="it-IT" w:eastAsia="hi-IN" w:bidi="hi-IN"/>
    </w:rPr>
  </w:style>
  <w:style w:type="paragraph" w:styleId="Rientrocorpodeltesto3">
    <w:name w:val="Body Text Indent 3"/>
    <w:basedOn w:val="Normale"/>
    <w:link w:val="Rientrocorpodeltesto3Carattere"/>
    <w:rsid w:val="00896F1B"/>
    <w:pPr>
      <w:widowControl/>
      <w:suppressAutoHyphens w:val="0"/>
      <w:ind w:left="180" w:hanging="180"/>
      <w:jc w:val="both"/>
    </w:pPr>
    <w:rPr>
      <w:rFonts w:cs="Times New Roman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896F1B"/>
    <w:rPr>
      <w:rFonts w:eastAsia="SimSun"/>
      <w:kern w:val="1"/>
      <w:sz w:val="24"/>
      <w:szCs w:val="24"/>
      <w:lang w:val="it-IT" w:eastAsia="hi-IN" w:bidi="hi-IN"/>
    </w:rPr>
  </w:style>
  <w:style w:type="paragraph" w:customStyle="1" w:styleId="Paragrafoelenco1">
    <w:name w:val="Paragrafo elenco1"/>
    <w:basedOn w:val="Normale"/>
    <w:rsid w:val="00896F1B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paragraph" w:customStyle="1" w:styleId="Stilepredefinito">
    <w:name w:val="Stile predefinito"/>
    <w:rsid w:val="001A3BD2"/>
    <w:pPr>
      <w:suppressAutoHyphens/>
      <w:spacing w:after="200" w:line="276" w:lineRule="auto"/>
    </w:pPr>
    <w:rPr>
      <w:rFonts w:eastAsiaTheme="minorEastAsia"/>
      <w:color w:val="00000A"/>
      <w:lang w:eastAsia="ar-SA"/>
    </w:rPr>
  </w:style>
  <w:style w:type="paragraph" w:customStyle="1" w:styleId="Intestazione2">
    <w:name w:val="Intestazione 2"/>
    <w:basedOn w:val="Stilepredefinito"/>
    <w:rsid w:val="001A3BD2"/>
    <w:pPr>
      <w:keepNext/>
    </w:pPr>
    <w:rPr>
      <w:sz w:val="24"/>
    </w:rPr>
  </w:style>
  <w:style w:type="paragraph" w:customStyle="1" w:styleId="Testonormale1">
    <w:name w:val="Testo normale1"/>
    <w:basedOn w:val="Stilepredefinito"/>
    <w:rsid w:val="001A3BD2"/>
    <w:rPr>
      <w:rFonts w:ascii="Courier New" w:hAnsi="Courier New"/>
    </w:rPr>
  </w:style>
  <w:style w:type="paragraph" w:styleId="Paragrafoelenco">
    <w:name w:val="List Paragraph"/>
    <w:basedOn w:val="Stilepredefinito"/>
    <w:uiPriority w:val="34"/>
    <w:rsid w:val="001A3BD2"/>
    <w:pPr>
      <w:spacing w:after="0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48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reis006005@istruzione.it" TargetMode="External"/><Relationship Id="rId2" Type="http://schemas.openxmlformats.org/officeDocument/2006/relationships/hyperlink" Target="http://www.russell.gov.it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bladelli\Documenti\TUTTO%20DI%20LAURA\MIO\LAURA\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827F2-D9A9-407B-8667-33558F353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21</TotalTime>
  <Pages>3</Pages>
  <Words>1096</Words>
  <Characters>6250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REDATTA AI SENSI DEL D</vt:lpstr>
    </vt:vector>
  </TitlesOfParts>
  <Company>I.S.S.G.</Company>
  <LinksUpToDate>false</LinksUpToDate>
  <CharactersWithSpaces>7332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REDATTA AI SENSI DEL D</dc:title>
  <dc:creator>lbladelli</dc:creator>
  <cp:lastModifiedBy>Marco Ferrari</cp:lastModifiedBy>
  <cp:revision>8</cp:revision>
  <cp:lastPrinted>2019-10-19T11:09:00Z</cp:lastPrinted>
  <dcterms:created xsi:type="dcterms:W3CDTF">2019-10-19T11:09:00Z</dcterms:created>
  <dcterms:modified xsi:type="dcterms:W3CDTF">2025-03-18T11:59:00Z</dcterms:modified>
</cp:coreProperties>
</file>